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B9" w:rsidRDefault="006940B9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 HYPERLINK "</w:instrText>
      </w:r>
      <w:r w:rsidRPr="00694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>http://www.vashdom.ru/gost/8020-90/</w:instrTex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separate"/>
      </w:r>
      <w:r w:rsidRPr="006565D5">
        <w:rPr>
          <w:rStyle w:val="a6"/>
          <w:rFonts w:ascii="Arial" w:eastAsia="Times New Roman" w:hAnsi="Arial" w:cs="Arial"/>
          <w:b/>
          <w:bCs/>
          <w:sz w:val="20"/>
          <w:szCs w:val="20"/>
          <w:lang w:eastAsia="ru-RU"/>
        </w:rPr>
        <w:t>http://www.vashdom.ru/gost/8020-90/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end"/>
      </w:r>
    </w:p>
    <w:p w:rsidR="006940B9" w:rsidRDefault="006940B9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КОНСТРУКЦИИ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БЕТОННЫЕ И ЖЕЛЕЗОБЕТОННЫЕ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КОЛОДЦЕВ КАНАЛИЗАЦИОННЫХ,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ВОДОПРОВОДНЫХ И ГАЗОПРОВОДНЫХ СЕТЕЙ</w:t>
      </w:r>
    </w:p>
    <w:p w:rsidR="00BE493F" w:rsidRPr="006940B9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Технические</w:t>
      </w:r>
      <w:r w:rsidRPr="006940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Concrete and reinforced structures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proofErr w:type="gramStart"/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for</w:t>
      </w:r>
      <w:proofErr w:type="gramEnd"/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holes in sewage, water and gas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proofErr w:type="gramStart"/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supply</w:t>
      </w:r>
      <w:proofErr w:type="gramEnd"/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pipelines. Specifications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</w:t>
      </w: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585521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9"/>
          <w:szCs w:val="9"/>
          <w:lang w:val="en-US"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</w:t>
      </w: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1990-07-01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ИНФОРМАЦИОННЫЕ ДАННЫЕ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РАЗРАБОТАН И ВНЕСЕН Всесоюзным проектным и научно-исследовательским объединением по водоснабжению и канализации (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Союзводоканалниипроект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Госстроя СССР и Главным управлением архитектуры и градостроительства Москвы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Л.Н.Боровик; 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Г.Н.Афонин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(руководители темы); Л.В.Ярославский; Ю.П.Алмазов; Г.И.Брянцева;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Н.К.Козеева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Л.П.Щепин; А.Н.Кондауров;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В.Е.Шейко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М.Л.Зайченко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ехн.наук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Р.М.Колтовская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В.И.Пименова;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В.И.Деньщиков</w:t>
      </w:r>
      <w:proofErr w:type="spellEnd"/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УТВЕРЖДЕН И ВВЕДЕН В ДЕЙСТВИЕ Постановлением Государственного строительного комитета СССР от 15 января 1990 г. № 1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ВЗАМЕН ГОСТ 8020-80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ССЫЛОЧНЫЕ НОРМАТИВНО-ТЕХНИЧЕСКИЕ ДОКУМЕНТЫ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tbl>
      <w:tblPr>
        <w:tblW w:w="11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22"/>
        <w:gridCol w:w="2921"/>
        <w:gridCol w:w="2921"/>
        <w:gridCol w:w="2921"/>
      </w:tblGrid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</w:t>
            </w:r>
            <w:proofErr w:type="gramEnd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пункта, подпункта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</w:t>
            </w:r>
            <w:proofErr w:type="gramEnd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пункта, подпункта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1.3.5; 1.3.8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13015.3-81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6727-80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13015.4-84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10060-87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17624-87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10180-78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17625-83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10884-81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18105-86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10922-75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1.3.7; 3.5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22690-88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12730.0-78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3.3; 3.4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22904-78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12730.3-78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23009-78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12730.5-84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23858-79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13015.0-83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1.3.1; 1.3.3; 1.3.11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26433.0-85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13015.1-81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26433.1-89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13015.2-81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26633-85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</w:tbl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ВНЕСЕНА поправка, опубликованная в ИУС N 3 1991 г.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Поправка внесена юридическим бюро "Кодекс".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  стандарт распространяется на бетонные и железобетонные конструкции, изготовляемые из тяжелого бетона и предназначенные для устройства круглых колодцев подземных трубопроводов канализационных,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газопроводных сетей.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Конструкции  применяют в соответствии с указаниями рабочих чертежей конкретного трубопровода.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1.ТЕХНИЧЕСКИЕ ТРЕБОВАНИЯ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Конструкции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3.003.1-1/87 и 3.900.1-14.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Основные параметры и размеры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  Конструкции подразделяют на типы: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КФК  - рабочая камера колодца хозяйственно-бытовой (фекальной) канализации;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КДК  - то же, внутриквартальных сетей;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КЛК  - то же, ливневой канализации;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КЛВ  - то же, ливневой канализации,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водоприемного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КВГ  - то же, водопроводных и газопроводных сетей;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  - стеновое кольцо рабочей камеры или горловины колодца;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опорное кольцо;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опорная плита;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  - дорожная плита;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плита днища;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  - плита перекрытия.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  Форма и основные размеры конструкций колодцев должны соответствовать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случаях, предусмотренных рабочими чертежами конкретного трубопровода, конструкции могут иметь закладные изделия, а также отверстия ниши и вырезы, отличающиеся по расположению и размерам от принятых в рабочих чертежах серий 3.003.1-1/87 и 3.900.1-14.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  Показатели расхода бетона и стали на конструкции колодцев должны соответствовать указанным в рабочих чертежах на эти конструкции.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 Плиты перекрытий подразделяют на группы по несущей способности в зависимости от заглубления плит и нагрузки на поверхности грунта засыпки согласно указаниям рабочих чертежей.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  Конструкции обозначают марками в соответствии с требованиями ГОСТ 23009. Марка конструкций состоит из буквенно-цифровых групп, разделенных дефисами.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первой группе приводят типоразмер конструкции. Буквы обозначают тип конструкции, цифры перед буквами - порядковый номер типоразмера (при необходимости), цифры после букв (округленные до целого числа) обозначают (в дециметрах):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рабочих камер и опорных колец - их внутренний диаметр;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плит днища и перекрытий - внутренний диаметр колодцев;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стеновых колец - их внутренний диаметр и высоту;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опорных и дорожных плит - диаметр отверстия.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 второй группе для плит перекрытий указывают группу по несущей способности.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третьей группе для плит перекрытий или во второй группе для остальных конструкций указывают: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  конструкций, эксплуатируемых в условиях воздействия агрессивной среды, - показатель проницаемости бетона, обозначаемый прописной буквой: Н - нормальной проницаемости,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пониженной проницаемости, О - особо низкой проницаемости;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  конструктивные характеристики (наличие закладных изделий, отверстий, ниш и вырезов), обозначаемые в марке арабскими цифрами или буквами.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  условного обозначения (марки) рабочей камеры типа КФК внутренним диаметром 1250 мм: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КФК13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  же, стенового кольца внутренним диаметром 2500 мм, высотой 1190 мм: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КС25.12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  же, плиты перекрытия, перекрывающей колодец, внутренним диаметром 2000 мм, с отверстием диаметром 1000 мм (типоразмера 2ПП20), второй группы по несущей способности: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2ПП20-2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  Допускается принимать обозначения марок конструкций в соответствии с рабочими чертежами на эти конструкции до их пересмотра.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Характеристики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 Конструкции должны удовлетворять требованиям ГОСТ 13015.0: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 прочности, жесткости и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трещиностойкости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при этом требования по испытанию конструкций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нагружением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предъявляют;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показателям фактической прочности бетона (в проектном возрасте и отпускной);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морозостойкости и водонепроницаемости бетона;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толщине защитного слоя бетона до арматуры;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маркам сталей для арматурных и закладных изделий, в том числе для монтажных петель;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защите от коррозии.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 Конструкции следует изготовлять из тяжелого бетона по ГОСТ 26633 классов или марок по прочности на сжатие, указанных в рабочих чертежах конструкций.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 Нормируемую отпускную прочность бетона принимают равной 70 % класса или марки бетона по прочности на сжатие.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  нормируемая отпускная прочность бетона может быть уменьшена или увеличена в соответствии с требованиями ГОСТ 13015.0.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  Водопоглощение бетона конструкций должно соответствовать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установленному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документацией на конкретное сооружение или указанному при заказе конструкций.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  Для армирования конструкций применяют арматурную сталь следующих видов и классов: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термомеханически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упрочненную стержневую классов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Ат-IIIС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Ат-IVС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ГОСТ 10884;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стержневую  горячекатаную классов А-I,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-II и А-III по ГОСТ 5781;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арматурную  проволоку класса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Вр-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ГОСТ 6727.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1.3.6.  Форма и размеры арматурных и закладных изделий и их положение в конструкциях должны соответствовать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чертежах.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1.3.7.  Сварные арматурные и закладные изделия должны удовлетворять требованиям ГОСТ 10922.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1.3.8.  В случаях, предусмотренных рабочими чертежами колодцев, внутри стеновых колец должны быть установлены ходовые скобы, расположенные по высоте кольца через 300 мм и выступающие от внутренней поверхности колец на 120 мм.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Ходовые  скобы следует изготовлять из арматурной стали классов А-I и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-II по ГОСТ 5781.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согласованию изготовителя с потребителем стеновые кольца допускается изготовлять без ходовых скоб при условии установки их на строительной площадке.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1.3.9.  Ходовые скобы должны быть защищены от коррозии согласно указаниям рабочих чертежей колодцев.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1.3.10.  Значения действительных отклонений геометрических параметров конструкций не должны превышать предельных, указанных в табл. 1.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                                                           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                                                                 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</w:p>
    <w:tbl>
      <w:tblPr>
        <w:tblW w:w="116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895"/>
        <w:gridCol w:w="3895"/>
        <w:gridCol w:w="3895"/>
      </w:tblGrid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отклонения геометрического параметра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геометрического параметра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линейного размера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(толщина) конструкции: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   180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1" name="Рисунок 1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    300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2" name="Рисунок 2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lastRenderedPageBreak/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  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3" name="Рисунок 3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 до 1600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4" name="Рисунок 4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  1600  "   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Рисунок 5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  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6" name="Рисунок 6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рабочих камер, стеновых и опорных колец, наружный диаметр плит перекрытий и днища,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лазов и отверстий для трубопроводов: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7" name="Рисунок 7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 до 1600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8" name="Рисунок 8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  1600 "    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9" name="Рисунок 9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  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10" name="Рисунок 10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и ширина опорных  и дорожных плит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11" name="Рисунок 11" descr="http://www.vashdom.ru/gost/8020-90/3e87b4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ashdom.ru/gost/8020-90/3e87b4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отверстий и вырезов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center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от плоскостности нижней поверхности плит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перекрытий (при измерении от условной плоскости, проходящей через три точки)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плит перекрытия: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1000 до 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lastRenderedPageBreak/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</w:tbl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color w:val="000000"/>
          <w:sz w:val="9"/>
          <w:szCs w:val="9"/>
          <w:lang w:eastAsia="ru-RU"/>
        </w:rPr>
        <w:lastRenderedPageBreak/>
        <w:t> 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1.3.11.  Требования к качеству поверхностей и внешнему виду конструкций - по ГОСТ 13015.0. При этом качество поверхностей конструкций (за исключением стыковых поверхностей) должно удовлетворять требованиям, установленным для категории А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поверхностям, образующим стык конструкций, который на строительной площадке замоноличивается, предъявляют требования, установленные для категории А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по согласованию изготовителя с потребителем ко всем поверхностям рабочих камер, стеновых и опорных колец предъявлять требования, установленные для категории А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Комплектность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  Рабочие камеры поставляют потребителю в комплекте с плитами перекрытия.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Маркировка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  Маркировка конструкций - по ГОСТ 13015.2. Маркировочные надписи наносят на наружную боковую поверхность конструкций.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ПРИЕМКА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Приемка конструкций - по ГОСТ 13015.1 и настоящему стандарту. При этом конструкции принимают по результатам: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периодических  испытаний - по показателям морозостойкости, водонепроницаемости и водопоглощения бетона;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приемо-сдаточных  испытаний - по показателям прочности бетона (классу или марке по прочности на сжатие и отпускной прочности), соответствия арматурных и закладных изделий рабочим чертежам, прочности сварных соединений, толщины защитного слоя бетона до арматуры, точности геометрических параметров, качества бетонной поверхности.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Приемку  конструкций по прочности, жесткости и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трещиностойкости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по комплексу нормируемых и проектных показателей в соответствии с требованиями ГОСТ 13015.1.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  Приемку конструкций по показателям точности геометрических параметров, толщины защитного слоя бетона до арматуры, качества поверхности проводят по результатам выборочного контроля.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В документе о качестве конструкций по ГОСТ 13015.3 дополнительно должны быть приведены марки бетона по морозостойкости и водонепроницаемости бетона (если эти показатели оговорены в заказе на изготовление конструкций).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МЕТОДЫ КОНТРОЛЯ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Прочность бетона конструкций определяют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испытании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предусмотренными стандартами на методы испытаний бетона.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Морозостойкость бетона определяют по ГОСТ 10060 на серии образцов, изготовленных из бетонной смеси рабочего состава.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Водонепроницаемость бетона определяют по ГОСТ 12730.0 и ГОСТ 12730.5.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Водопоглощение бетона определяют по ГОСТ 12730.0 и ГОСТ 12730.3.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Сварные арматурные и закладные изделия контролируют по ГОСТ 10922 и ГОСТ 23858.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Размеры и положение арматурных и закладных изделий, а также толщину защитного слоя бетона до арматуры определяют по ГОСТ 17625 или ГОСТ 22904.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 Размеры, отклонения от плоскостности конструкций, ширину раскрытия поверхностных технологических трещин, размеры раковин, наплывов и </w:t>
      </w:r>
      <w:proofErr w:type="spell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околов</w:t>
      </w:r>
      <w:proofErr w:type="spell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бетона конструкций проверяют методами, установленными ГОСТ 26433.0 и ГОСТ 26433.1.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 Размеры конструкций проверяют следующим образом: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  и внутренние диаметры рабочих камер, стеновых и опорных колец, плит перекрытия и днища измеряют по двум взаимно перпендикулярным диаметрам;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толщину  стенок рабочих камер и стеновых колец измеряют в четырех местах по двум взаимно перпендикулярным диаметрам;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высоту  рабочих камер и стеновых колец измеряют по четырем образующим в двух диаметрально противоположных сечениях;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толщину  плит и опорного кольца измеряют в четырех местах по двум взаимно перпендикулярным направлениям.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ТРАНСПОРТИРОВАНИЕ И ХРАНЕНИЕ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Транспортирование и хранение конструкций - по ГОСТ 13015.4 и настоящему стандарту.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Конструкции транспортируют и хранят в рабочем положении.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Конструкции следует складировать: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  камеры - в один ряд;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стеновые  кольца - в два ряда по высоте в соответствии со схемой, приведенной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черт. 1;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Схема складирования стеновых колец колодцев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               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9"/>
          <w:szCs w:val="9"/>
          <w:vertAlign w:val="subscript"/>
          <w:lang w:eastAsia="ru-RU"/>
        </w:rPr>
        <w:drawing>
          <wp:inline distT="0" distB="0" distL="0" distR="0">
            <wp:extent cx="1133475" cy="1781175"/>
            <wp:effectExtent l="19050" t="0" r="9525" b="0"/>
            <wp:docPr id="12" name="Рисунок 12" descr="http://www.vashdom.ru/gost/8020-90/42d56b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ashdom.ru/gost/8020-90/42d56bf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1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опорные  кольца и плиты - не более чем в шесть рядов по высоте на прокладках (подкладках) в соответствии со схемой, приведенной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черт. 2.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Схема складирования плит перекрытия и днищ колодцев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9"/>
          <w:szCs w:val="9"/>
          <w:vertAlign w:val="subscript"/>
          <w:lang w:eastAsia="ru-RU"/>
        </w:rPr>
        <w:lastRenderedPageBreak/>
        <w:drawing>
          <wp:inline distT="0" distB="0" distL="0" distR="0">
            <wp:extent cx="1971675" cy="2524125"/>
            <wp:effectExtent l="19050" t="0" r="9525" b="0"/>
            <wp:docPr id="13" name="Рисунок 13" descr="http://www.vashdom.ru/gost/8020-90/6ff5ec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ashdom.ru/gost/8020-90/6ff5ecf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прокладки (подкладки); 2 - монтажные петли.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2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  другие схемы складирования при условии обеспечения сохранности конструкций и соблюдения требований безопасности.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Обязательное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И ОСНОВНЫЕ РАЗМЕРЫ КОНСТРУКЦИЙ КОЛОДЦЕВ                                                           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</w:p>
    <w:tbl>
      <w:tblPr>
        <w:tblW w:w="116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875"/>
        <w:gridCol w:w="1635"/>
        <w:gridCol w:w="1650"/>
        <w:gridCol w:w="1650"/>
        <w:gridCol w:w="1650"/>
        <w:gridCol w:w="2225"/>
      </w:tblGrid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форма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7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71450" cy="209550"/>
                  <wp:effectExtent l="19050" t="0" r="0" b="0"/>
                  <wp:docPr id="14" name="Рисунок 14" descr="http://www.vashdom.ru/gost/8020-90/m2fb78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ashdom.ru/gost/8020-90/m2fb78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200025" cy="209550"/>
                  <wp:effectExtent l="19050" t="0" r="9525" b="0"/>
                  <wp:docPr id="15" name="Рисунок 15" descr="http://www.vashdom.ru/gost/8020-90/m6d4c2c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ashdom.ru/gost/8020-90/m6d4c2c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33350" cy="171450"/>
                  <wp:effectExtent l="19050" t="0" r="0" b="0"/>
                  <wp:docPr id="16" name="Рисунок 16" descr="http://www.vashdom.ru/gost/8020-90/12e300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ashdom.ru/gost/8020-90/12e300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333375" cy="171450"/>
                  <wp:effectExtent l="19050" t="0" r="9525" b="0"/>
                  <wp:docPr id="17" name="Рисунок 17" descr="http://www.vashdom.ru/gost/8020-90/m31fd2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ashdom.ru/gost/8020-90/m31fd2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8" name="Рисунок 18" descr="http://www.vashdom.ru/gost/8020-90/m2fee6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ashdom.ru/gost/8020-90/m2fee6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камера типов   КДК и КФК 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КФК13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КФК15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285875" cy="2505075"/>
                  <wp:effectExtent l="19050" t="0" r="9525" b="0"/>
                  <wp:docPr id="19" name="Рисунок 19" descr="http://www.vashdom.ru/gost/8020-90/59c0de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ashdom.ru/gost/8020-90/59c0de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КФК20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камера типов   КЛВ и КЛК 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КЛВ8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КЛК10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КЛК13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1304925" cy="2371725"/>
                  <wp:effectExtent l="19050" t="0" r="9525" b="0"/>
                  <wp:docPr id="20" name="Рисунок 20" descr="http://www.vashdom.ru/gost/8020-90/m7a35ef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ashdom.ru/gost/8020-90/m7a35ef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КЛК15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камера типа    КВГ 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КВГ13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КВГ15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КВГ20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219200" cy="2257425"/>
                  <wp:effectExtent l="19050" t="0" r="0" b="0"/>
                  <wp:docPr id="21" name="Рисунок 21" descr="http://www.vashdom.ru/gost/8020-90/m6a836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ashdom.ru/gost/8020-90/m6a836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КВГ25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Стеновое кольцо рабочей камеры или горловины колодца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lastRenderedPageBreak/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КС10.3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КС10.6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КС10.9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КС13.9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КС15.6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КС15.9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КС20.6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КС20.9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КС20.12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419225" cy="2114550"/>
                  <wp:effectExtent l="19050" t="0" r="9525" b="0"/>
                  <wp:docPr id="22" name="Рисунок 22" descr="http://www.vashdom.ru/gost/8020-90/m9884c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ashdom.ru/gost/8020-90/m9884c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КС25.12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Опорное кольцо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371600" cy="2085975"/>
                  <wp:effectExtent l="19050" t="0" r="0" b="0"/>
                  <wp:docPr id="23" name="Рисунок 23" descr="http://www.vashdom.ru/gost/8020-90/2319db9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ashdom.ru/gost/8020-90/2319db9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плита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1700х1700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619250" cy="2543175"/>
                  <wp:effectExtent l="19050" t="0" r="0" b="0"/>
                  <wp:docPr id="24" name="Рисунок 24" descr="http://www.vashdom.ru/gost/8020-90/79f245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vashdom.ru/gost/8020-90/79f245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плита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gramStart"/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2500х1750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657350" cy="2438400"/>
                  <wp:effectExtent l="19050" t="0" r="0" b="0"/>
                  <wp:docPr id="25" name="Рисунок 25" descr="http://www.vashdom.ru/gost/8020-90/m7dabdc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ashdom.ru/gost/8020-90/m7dabdc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2800х2000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днища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ПН15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drawing>
                <wp:inline distT="0" distB="0" distL="0" distR="0">
                  <wp:extent cx="1409700" cy="2143125"/>
                  <wp:effectExtent l="19050" t="0" r="0" b="0"/>
                  <wp:docPr id="26" name="Рисунок 26" descr="http://www.vashdom.ru/gost/8020-90/2def8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ashdom.ru/gost/8020-90/2def8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перекрытия для водоприемных колодцев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1ПП8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1400175" cy="2047875"/>
                  <wp:effectExtent l="19050" t="0" r="9525" b="0"/>
                  <wp:docPr id="27" name="Рисунок 27" descr="http://www.vashdom.ru/gost/8020-90/2d7fa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vashdom.ru/gost/8020-90/2d7fa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2ПП8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</w:t>
            </w: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перекрытия для   колодцев канализационных, водопроводных и   газопроводных сетей 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ПП13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1ПП15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2ПП15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3ПП15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240; 250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1ПП20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9"/>
                <w:szCs w:val="9"/>
                <w:vertAlign w:val="subscript"/>
                <w:lang w:eastAsia="ru-RU"/>
              </w:rPr>
              <w:lastRenderedPageBreak/>
              <w:drawing>
                <wp:inline distT="0" distB="0" distL="0" distR="0">
                  <wp:extent cx="1428750" cy="2133600"/>
                  <wp:effectExtent l="19050" t="0" r="0" b="0"/>
                  <wp:docPr id="28" name="Рисунок 28" descr="http://www.vashdom.ru/gost/8020-90/4593c2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vashdom.ru/gost/8020-90/4593c2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2ПП20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ниша (только в плитах типоразмеров    3ПП20 и 2ПП25) 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3ПП20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1ПП25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E493F" w:rsidRPr="00BE493F" w:rsidTr="00BE493F">
        <w:trPr>
          <w:tblCellSpacing w:w="0" w:type="dxa"/>
          <w:jc w:val="right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Arial" w:eastAsia="Times New Roman" w:hAnsi="Arial" w:cs="Arial"/>
                <w:sz w:val="9"/>
                <w:szCs w:val="9"/>
                <w:lang w:eastAsia="ru-RU"/>
              </w:rPr>
              <w:t>                  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2ПП25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  <w:r w:rsidRPr="00BE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BE493F" w:rsidRPr="00BE493F" w:rsidRDefault="00BE493F" w:rsidP="00BE4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</w:tbl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Примечания:  1. Внутренние поверхности рабочих камер и стеновых колец могут иметь технологический уклон не более 1,5 %. При этом внутренний диаметр и толщина стенки посередине высоты конструкции должны соответствовать </w:t>
      </w:r>
      <w:proofErr w:type="gramStart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чертежах конструкций.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Боковые грани плит, изготовляемых в неразъемных формах, могут иметь технологический уклон не более 10 %.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      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Допускается увеличивать высоту стеновых колец кратно 300 мм до высоты 1790 мм.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Допускается изготовлять до 01.01.93 на действующем оборудовании плиты перекрытий типоразмеров 1ПП20 и 2ПП20 толщиной 150 мм.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издание</w:t>
      </w:r>
    </w:p>
    <w:p w:rsidR="00BE493F" w:rsidRPr="00BE493F" w:rsidRDefault="00BE493F" w:rsidP="00BE4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Госстрой СССР -</w:t>
      </w:r>
    </w:p>
    <w:p w:rsidR="00BE493F" w:rsidRPr="00BE493F" w:rsidRDefault="00BE493F" w:rsidP="00C64C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BE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ЦИТП, 1990</w:t>
      </w:r>
      <w:r w:rsidRPr="00BE493F">
        <w:rPr>
          <w:rFonts w:ascii="Arial" w:eastAsia="Times New Roman" w:hAnsi="Arial" w:cs="Arial"/>
          <w:color w:val="000000"/>
          <w:sz w:val="9"/>
          <w:szCs w:val="9"/>
          <w:lang w:eastAsia="ru-RU"/>
        </w:rPr>
        <w:t>П</w:t>
      </w:r>
    </w:p>
    <w:sectPr w:rsidR="00BE493F" w:rsidRPr="00BE493F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E493F"/>
    <w:rsid w:val="006940B9"/>
    <w:rsid w:val="00B96B90"/>
    <w:rsid w:val="00BD2586"/>
    <w:rsid w:val="00BE493F"/>
    <w:rsid w:val="00C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93F"/>
  </w:style>
  <w:style w:type="paragraph" w:styleId="a4">
    <w:name w:val="Balloon Text"/>
    <w:basedOn w:val="a"/>
    <w:link w:val="a5"/>
    <w:uiPriority w:val="99"/>
    <w:semiHidden/>
    <w:unhideWhenUsed/>
    <w:rsid w:val="00BE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4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2483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3</cp:revision>
  <dcterms:created xsi:type="dcterms:W3CDTF">2015-04-16T12:43:00Z</dcterms:created>
  <dcterms:modified xsi:type="dcterms:W3CDTF">2015-04-16T12:44:00Z</dcterms:modified>
</cp:coreProperties>
</file>