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95" w:rsidRPr="00F44995" w:rsidRDefault="00F44995" w:rsidP="00F44995">
      <w:pPr>
        <w:shd w:val="clear" w:color="auto" w:fill="FFFFFF"/>
        <w:spacing w:after="0" w:line="105" w:lineRule="atLeast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 w:rsidRPr="00F4499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fldChar w:fldCharType="begin"/>
      </w:r>
      <w:r w:rsidRPr="00F4499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instrText xml:space="preserve"> HYPERLINK "http://ohranatruda.ru/ot_biblio/normativ/data_normativ/4/4096/" </w:instrText>
      </w:r>
      <w:r w:rsidRPr="00F4499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fldChar w:fldCharType="separate"/>
      </w:r>
      <w:r w:rsidRPr="00F44995">
        <w:rPr>
          <w:rStyle w:val="a3"/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http://ohranatruda.ru/ot_biblio/normativ/data_normativ/4/4096/</w:t>
      </w:r>
      <w:r w:rsidRPr="00F4499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fldChar w:fldCharType="end"/>
      </w:r>
    </w:p>
    <w:p w:rsidR="00F44995" w:rsidRDefault="00F44995" w:rsidP="00F44995">
      <w:pPr>
        <w:shd w:val="clear" w:color="auto" w:fill="FFFFFF"/>
        <w:spacing w:after="0" w:line="1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АГРЕГАТЫ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ЭЛЕКТРОНАСОСНЫЕ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ЦЕНТРОБЕЖНЫЕ СКВАЖИННЫЕ ДЛЯ ВОДЫ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ОСНОВНЫЕПАРАМЕТРЫ И РАЗМЕРЫ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 10428-89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ГОСУДАРСТВЕННЫЙКОМИТЕТ СССР ПО СТАНДАРТАМ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Москва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864"/>
        <w:gridCol w:w="2707"/>
      </w:tblGrid>
      <w:tr w:rsidR="00F44995" w:rsidRPr="00F44995" w:rsidTr="00F44995">
        <w:trPr>
          <w:trHeight w:val="20"/>
          <w:jc w:val="center"/>
        </w:trPr>
        <w:tc>
          <w:tcPr>
            <w:tcW w:w="3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АГРЕГАТЫ ЭЛЕКТРОНАСОСНЫЕ ЦЕНТРОБЕЖНЫЕ СКВАЖИННЫЕ ДЛЯ ВОДЫ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параметры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  <w:p w:rsidR="00F44995" w:rsidRPr="00F44995" w:rsidRDefault="00F44995" w:rsidP="00F449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Centrifugal water well electrically driven pump units. </w:t>
            </w:r>
            <w:proofErr w:type="spellStart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Basic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parameters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4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dimensions</w:t>
            </w:r>
            <w:proofErr w:type="spellEnd"/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95" w:rsidRPr="00F44995" w:rsidRDefault="00F44995" w:rsidP="00F449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ГОСТ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F44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10428-89</w:t>
            </w:r>
          </w:p>
        </w:tc>
      </w:tr>
    </w:tbl>
    <w:p w:rsidR="00F44995" w:rsidRPr="00F44995" w:rsidRDefault="00F44995" w:rsidP="00F44995">
      <w:pPr>
        <w:shd w:val="clear" w:color="auto" w:fill="FFFFFF"/>
        <w:spacing w:after="0" w:line="105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введения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01.07.90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Настоящий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стандартраспространяется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центробежные скважинные электронасосные агрегаты с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подачейот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0,63 до 1000 м</w:t>
      </w:r>
      <w:r w:rsidRPr="00F44995">
        <w:rPr>
          <w:rFonts w:ascii="Times New Roman" w:eastAsia="Times New Roman" w:hAnsi="Times New Roman" w:cs="Times New Roman"/>
          <w:color w:val="333333"/>
          <w:sz w:val="9"/>
          <w:szCs w:val="9"/>
          <w:bdr w:val="none" w:sz="0" w:space="0" w:color="auto" w:frame="1"/>
          <w:vertAlign w:val="superscript"/>
          <w:lang w:eastAsia="ru-RU"/>
        </w:rPr>
        <w:t>3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/ч и напором от 12 до 680 м (далее агрегаты),предназначенные для подъема воды с общей минерализацией (сухой остаток)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неболее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1500 мг/л с водородным показателем (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рН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от 6,5 до 9,5 с температурой до25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 массовой долей твердых механических примесей - не более 0,01 %,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ссодержанием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хлоридов - не более 350 мг/л, сульфатов - не более 500 мг/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ероводорода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не более 1,5 мг/л, изготовляемые для общего применения 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дляэкспорта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климатических исполнений У и Т по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ГОСТ15150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Требования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настоящегостандарта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обязательны в части подачи, напора и КПД, остальные требования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-р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екомендуемые.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Основные параметры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наноминальном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к.п.д. и основные размеры агрегатов должны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соответствоватьуказанным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табл.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anchor="i12108" w:tooltip="Таблица 1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anchor="i22683" w:tooltip="Таблица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76"/>
        <w:gridCol w:w="1194"/>
        <w:gridCol w:w="853"/>
        <w:gridCol w:w="760"/>
        <w:gridCol w:w="1239"/>
        <w:gridCol w:w="1607"/>
        <w:gridCol w:w="1179"/>
        <w:gridCol w:w="1503"/>
      </w:tblGrid>
      <w:tr w:rsidR="00F44995" w:rsidRPr="00F44995" w:rsidTr="00F44995">
        <w:trPr>
          <w:tblHeader/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i12108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Типоразмер агрегата</w:t>
            </w:r>
            <w:bookmarkEnd w:id="0"/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Подача,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F44995">
              <w:rPr>
                <w:rFonts w:ascii="Symbol" w:eastAsia="Times New Roman" w:hAnsi="Symbol" w:cs="Times New Roman"/>
                <w:sz w:val="10"/>
                <w:szCs w:val="10"/>
                <w:bdr w:val="none" w:sz="0" w:space="0" w:color="auto" w:frame="1"/>
                <w:lang w:eastAsia="ru-RU"/>
              </w:rPr>
              <w:t>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 (м</w:t>
            </w:r>
            <w:r w:rsidRPr="00F44995"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/ч)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Напор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Подпор,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Коэффициент полезного действия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Symbol" w:eastAsia="Times New Roman" w:hAnsi="Symbol" w:cs="Times New Roman"/>
                <w:i/>
                <w:iCs/>
                <w:sz w:val="10"/>
                <w:szCs w:val="10"/>
                <w:bdr w:val="none" w:sz="0" w:space="0" w:color="auto" w:frame="1"/>
                <w:lang w:eastAsia="ru-RU"/>
              </w:rPr>
              <w:t>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%, не менее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Мощность (номинальная) электродвигателя, кВт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Габаритный размер в поперечном сечении,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Внутренний диаметр обсадной трубы (скважины),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менее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 (98)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100,1 (102,5)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(1,50)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 (98)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100,1 (102,5)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ЭЦВ4-2,5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0,69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(2,50)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ЭЦВ4-4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1,11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 (98)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100,1 (102,5)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ЭЦВ4-6,5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(6,50)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ЭЦВ5-4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1,11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124,6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ЭЦВ5-6,5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(6,50)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ЭЦВ5-10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ЭЦВ5-16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4,44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124,6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1,39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149,5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ЭЦВб-6,5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(6,5)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149,5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4,44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149,5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ЭЦВ6-40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11,10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ЭЦВ6-65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18,05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4,44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199,0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ЭЦВ8-40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11,10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199,0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ЭЦВ8-65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18,05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199,0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ЭЦВ10-65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18,05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249,2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249,2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ЭЦВ10-160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ЭЦВ10-200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55,50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249,2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ЭЦВ10-250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ЭЦВ10-320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88,80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ЭЦВ12-65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18,05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(65,00)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301,00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ЭЦВ12-120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ЭЦВ12-160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301,00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55,50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ЭЦВ12-250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ЭЦВ12-320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88,90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ЭЦВ12-400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ЭЦВ12-500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139,00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27,78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352,3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ЭЦВ14-120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ЭЦВ14-160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(160,00)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55,60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ЭЦВ14-250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ЭЦВ14-320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88,90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ЭЦВ14-400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ЭЦВ14-500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139,00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ЭЦВ14-630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(630,00)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ЭЦВ16-160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(160,00)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300,00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378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396,7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ЭЦВ16-200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55,60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ЭЦВ16-250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69,40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(250,00)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ЭЦВ16-320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88,90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(320,00)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ЭЦВ16-400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ЭЦВ16-500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139,00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ЭЦВ16-630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(630,00)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ЭЦВ16-800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222,20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(800,00)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№1)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76"/>
        <w:gridCol w:w="1167"/>
        <w:gridCol w:w="841"/>
        <w:gridCol w:w="760"/>
        <w:gridCol w:w="1239"/>
        <w:gridCol w:w="1607"/>
        <w:gridCol w:w="1159"/>
        <w:gridCol w:w="1562"/>
      </w:tblGrid>
      <w:tr w:rsidR="00F44995" w:rsidRPr="00F44995" w:rsidTr="00F44995">
        <w:trPr>
          <w:tblHeader/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i22683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Типоразмер агрегата</w:t>
            </w:r>
            <w:bookmarkEnd w:id="1"/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Подача,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Q</w:t>
            </w:r>
            <w:r w:rsidRPr="00F44995">
              <w:rPr>
                <w:rFonts w:ascii="Symbol" w:eastAsia="Times New Roman" w:hAnsi="Symbol" w:cs="Times New Roman"/>
                <w:sz w:val="10"/>
                <w:szCs w:val="10"/>
                <w:bdr w:val="none" w:sz="0" w:space="0" w:color="auto" w:frame="1"/>
                <w:lang w:eastAsia="ru-RU"/>
              </w:rPr>
              <w:t>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F44995"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vertAlign w:val="superscript"/>
                <w:lang w:eastAsia="ru-RU"/>
              </w:rPr>
              <w:t>-3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F44995"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 (м</w:t>
            </w:r>
            <w:r w:rsidRPr="00F44995"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/ч)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Напор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Подпор,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Коэффициент полезного действия</w:t>
            </w:r>
            <w:r w:rsidRPr="00F449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44995">
              <w:rPr>
                <w:rFonts w:ascii="Symbol" w:eastAsia="Times New Roman" w:hAnsi="Symbol" w:cs="Times New Roman"/>
                <w:i/>
                <w:iCs/>
                <w:sz w:val="10"/>
                <w:szCs w:val="10"/>
                <w:bdr w:val="none" w:sz="0" w:space="0" w:color="auto" w:frame="1"/>
                <w:lang w:eastAsia="ru-RU"/>
              </w:rPr>
              <w:t></w:t>
            </w: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%, не менее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Мощность электродвигателя, кВт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Габаритный размер в поперечном сечении,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Внутренний диаметр обсадной трубы (скважины),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менее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1,11 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1,75 (6,3)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1,11 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ЭЦВ6-6,3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1,75 (6,3)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 (45)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 (46)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2,22 (8,00)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2,78 (10)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 (46)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4,44 (16)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4,44 (16)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ЭЦВ8-25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6,94 (25)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ЭЦВ8-40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11,1</w:t>
            </w:r>
          </w:p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ЭЦВ10-63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17,5 (63)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 (61)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 (120)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ЭЦВ10-160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 (160)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1,75 (63)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301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ЭЦВ12-160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44,4 (160)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ЭЦВ12-210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58,3 (210)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 (61)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70,6 (255)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ЭЦВ12-375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104,0 (375)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33,3 (120)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540*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353</w:t>
            </w: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58,3 (210)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995" w:rsidRPr="00F44995" w:rsidTr="00F44995">
        <w:trPr>
          <w:jc w:val="center"/>
        </w:trPr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ЭЦВ16-375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104,0 (375)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995" w:rsidRPr="00F44995" w:rsidRDefault="00F44995" w:rsidP="00F4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402</w:t>
            </w:r>
          </w:p>
        </w:tc>
      </w:tr>
    </w:tbl>
    <w:p w:rsidR="00F44995" w:rsidRPr="00F44995" w:rsidRDefault="00F44995" w:rsidP="00F44995">
      <w:pPr>
        <w:shd w:val="clear" w:color="auto" w:fill="FFFFFF"/>
        <w:spacing w:after="0" w:line="10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* Агрегаты изготовляют для скважин с показателями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водыпо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п.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7" w:anchor="i37156" w:tooltip="Пункт 2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** Агрегаты изготовляют для скважин с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показателямиводы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указанными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во вводной части п.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8" w:anchor="i37156" w:tooltip="Пункт 2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1, 2).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0"/>
          <w:szCs w:val="20"/>
          <w:bdr w:val="none" w:sz="0" w:space="0" w:color="auto" w:frame="1"/>
          <w:lang w:eastAsia="ru-RU"/>
        </w:rPr>
        <w:t>Примечания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табл.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9" w:anchor="i12108" w:tooltip="Таблица 1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10" w:anchor="i22683" w:tooltip="Таблица 2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1. Основные параметры агрегатов обеспечиваются при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номинальныхзначениях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частоты тока и напряжения, указанных в табл.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11" w:anchor="i72677" w:tooltip="Таблица 3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3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2. Частота вращения (синхронная) вала агрегатов 3000об/мин (50 с</w:t>
      </w:r>
      <w:r w:rsidRPr="00F44995">
        <w:rPr>
          <w:rFonts w:ascii="Times New Roman" w:eastAsia="Times New Roman" w:hAnsi="Times New Roman" w:cs="Times New Roman"/>
          <w:color w:val="333333"/>
          <w:sz w:val="8"/>
          <w:szCs w:val="8"/>
          <w:bdr w:val="none" w:sz="0" w:space="0" w:color="auto" w:frame="1"/>
          <w:vertAlign w:val="superscript"/>
          <w:lang w:eastAsia="ru-RU"/>
        </w:rPr>
        <w:t>-1</w:t>
      </w: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3. Значения подпора указаны для работы агрегатов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наводе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 температурой 25 °С при барометрическом давлении над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свободнойповерхностью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0,1 МПа (760 мм.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рт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 ст.) и внутреннем диаметре обсадной труб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ы(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скважины) по табл.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12" w:anchor="i12108" w:tooltip="Таблица 1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13" w:anchor="i22683" w:tooltip="Таблица 2" w:history="1">
        <w:r w:rsidRPr="00F44995">
          <w:rPr>
            <w:rFonts w:ascii="Times New Roman" w:eastAsia="Times New Roman" w:hAnsi="Times New Roman" w:cs="Times New Roman"/>
            <w:color w:val="800080"/>
            <w:sz w:val="10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4. Допускается использование в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агрегатахэлектродвигателей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других мощностей из указанного в таблице ряда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ссоответствующим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изменением к. п. д.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5. Значения К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ПД в ск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обках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модернизированныхагрегатов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до 01.01.88.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6. Значения габаритного размера в поперечном сечении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ивнутреннего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диаметра обсадной трубы (скважины) в скобках указаны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агрегатовс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двигателями с защитной гильзой или с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компаудированным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статором.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1, 2).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" w:name="i37156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Для агрегатов, работающих в скважинах с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химическиактивной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водой (исполнение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Х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сповышенной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температурой (исполнение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Т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9"/>
          <w:szCs w:val="9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повышенным содержанием твердых механических примесей (исполнение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Г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в условиях повышенных требований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поударостойкости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сейсмостойкости (исполнение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А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с двигателем с защитной гильзой и повышенными требованиями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понадежности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Н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а также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различныхих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сочетаний, настоящий стандарт устанавливает только номинальные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значенияподачи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напора и размер агрегата.</w:t>
      </w:r>
      <w:bookmarkEnd w:id="2"/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3.Отклонение напоров от значений, указанных в табл.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4" w:anchor="i12108" w:tooltip="Таблица 1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anchor="i22683" w:tooltip="Таблица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не должны превышать: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±10 % - для агрегатов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снапорами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50 м.,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85750" cy="238125"/>
            <wp:effectExtent l="0" t="0" r="0" b="0"/>
            <wp:docPr id="1" name="Рисунок 1" descr="http://ohranatruda.ru/ot_biblio/normativ/data_normativ/4/409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4/4096/x00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995">
        <w:rPr>
          <w:rFonts w:ascii="Times New Roman" w:eastAsia="Times New Roman" w:hAnsi="Times New Roman" w:cs="Times New Roman"/>
          <w:color w:val="333333"/>
          <w:sz w:val="12"/>
          <w:szCs w:val="12"/>
          <w:bdr w:val="none" w:sz="0" w:space="0" w:color="auto" w:frame="1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для агрегатов с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напорамисвыше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50 м.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Технические требования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изначения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массы к конкретным агрегатам, а также значения к. п. д. и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предельныеотклонения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напору для агрегатов по п.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anchor="i37156" w:tooltip="Пункт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устанавливают в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техническихусловиях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Поля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Q-Н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скважинных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агрегатов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3" w:name="i4300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05475" cy="4791075"/>
            <wp:effectExtent l="19050" t="0" r="9525" b="0"/>
            <wp:docPr id="2" name="Рисунок 2" descr="http://ohranatruda.ru/ot_biblio/normativ/data_normativ/4/4096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4/4096/x0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Черт. 1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Поля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Н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4" w:name="i5718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38775" cy="4448175"/>
            <wp:effectExtent l="19050" t="0" r="9525" b="0"/>
            <wp:docPr id="3" name="Рисунок 3" descr="http://ohranatruda.ru/ot_biblio/normativ/data_normativ/4/409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4/4096/x00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Черт. 2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5" w:name="i64660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5.Агрегаты должны изготовляться на номинальные напряжения частоты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переменноготока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50 Гц по ГОСТ 12139, указанные в табл.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5"/>
      <w:r w:rsidRPr="00F449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begin"/>
      </w:r>
      <w:r w:rsidRPr="00F449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instrText xml:space="preserve"> HYPERLINK "http://ohranatruda.ru/ot_biblio/normativ/data_normativ/4/4096/" \l "i72677" \o "Таблица 3" </w:instrText>
      </w:r>
      <w:r w:rsidRPr="00F449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separate"/>
      </w:r>
      <w:r w:rsidRPr="00F44995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3</w:t>
      </w:r>
      <w:r w:rsidRPr="00F449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fldChar w:fldCharType="end"/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78"/>
        <w:gridCol w:w="5133"/>
      </w:tblGrid>
      <w:tr w:rsidR="00F44995" w:rsidRPr="00F44995" w:rsidTr="00F44995">
        <w:trPr>
          <w:tblHeader/>
          <w:jc w:val="center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i72677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Напряжения, </w:t>
            </w:r>
            <w:proofErr w:type="gramStart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bookmarkEnd w:id="6"/>
            <w:proofErr w:type="gramEnd"/>
          </w:p>
        </w:tc>
        <w:tc>
          <w:tcPr>
            <w:tcW w:w="2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Мощность электродвигателя, кВт</w:t>
            </w:r>
          </w:p>
        </w:tc>
      </w:tr>
      <w:tr w:rsidR="00F44995" w:rsidRPr="00F44995" w:rsidTr="00F44995">
        <w:trPr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4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0,18 до 0,37</w:t>
            </w:r>
          </w:p>
        </w:tc>
      </w:tr>
      <w:tr w:rsidR="00F44995" w:rsidRPr="00F44995" w:rsidTr="00F44995">
        <w:trPr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380, 415, 660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6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 0,55 » 90,0</w:t>
            </w:r>
          </w:p>
        </w:tc>
      </w:tr>
      <w:tr w:rsidR="00F44995" w:rsidRPr="00F44995" w:rsidTr="00F44995">
        <w:trPr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6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 90,0 » 185,0</w:t>
            </w:r>
          </w:p>
        </w:tc>
      </w:tr>
      <w:tr w:rsidR="00F44995" w:rsidRPr="00F44995" w:rsidTr="00F44995">
        <w:trPr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16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 200,0 » 630,0</w:t>
            </w:r>
          </w:p>
        </w:tc>
      </w:tr>
    </w:tbl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изготавливать агрегаты для экспорта на напряжения 380, 440 и660 В частоты переменного тока 60 Гц с параметрами согласно договор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у(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контракту).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1, 2).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 Распределение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агрегатов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казанных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табл.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0" w:anchor="i12108" w:tooltip="Таблица 1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" w:anchor="i22683" w:tooltip="Таблица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 поле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(подача) -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  <w:bdr w:val="none" w:sz="0" w:space="0" w:color="auto" w:frame="1"/>
          <w:lang w:eastAsia="ru-RU"/>
        </w:rPr>
        <w:t>Н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(напор)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должносоответствовать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указанному на черт.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2" w:anchor="i43009" w:tooltip="Чертеж 1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3" w:anchor="i57184" w:tooltip="Чертеж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 Для агрегатов,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эксплуатирующихсяв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условиях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давлением на входе ниже атмосферного, значение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допускаемогокавитационного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запаса приведено в приложении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4" w:anchor="i86348" w:tooltip="Приложение 1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1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 этом агрегат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долженбыть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погруженным под уровень воды.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Структурная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схемаобозначения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агрегата приведена в приложении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5" w:anchor="i93207" w:tooltip="Приложение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keepNext/>
        <w:shd w:val="clear" w:color="auto" w:fill="FFFFFF"/>
        <w:spacing w:after="0" w:line="18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" w:name="i86348"/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2"/>
          <w:szCs w:val="12"/>
          <w:bdr w:val="none" w:sz="0" w:space="0" w:color="auto" w:frame="1"/>
          <w:lang w:eastAsia="ru-RU"/>
        </w:rPr>
        <w:t>ПРИЛОЖЕНИЕ 1</w:t>
      </w:r>
      <w:bookmarkEnd w:id="7"/>
    </w:p>
    <w:p w:rsidR="00F44995" w:rsidRPr="00F44995" w:rsidRDefault="00F44995" w:rsidP="00F44995">
      <w:pPr>
        <w:shd w:val="clear" w:color="auto" w:fill="FFFFFF"/>
        <w:spacing w:after="0" w:line="105" w:lineRule="atLeast"/>
        <w:ind w:firstLine="7371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Справочное</w:t>
      </w:r>
    </w:p>
    <w:p w:rsidR="00F44995" w:rsidRPr="00F44995" w:rsidRDefault="00F44995" w:rsidP="00F44995">
      <w:pPr>
        <w:keepNext/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Допускаемый навигационный запас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 </w:t>
      </w:r>
      <w:r w:rsidRPr="00F44995">
        <w:rPr>
          <w:rFonts w:ascii="Symbol" w:eastAsia="Times New Roman" w:hAnsi="Symbol" w:cs="Times New Roman"/>
          <w:b/>
          <w:bCs/>
          <w:i/>
          <w:iCs/>
          <w:color w:val="333333"/>
          <w:kern w:val="36"/>
          <w:sz w:val="12"/>
          <w:szCs w:val="12"/>
          <w:bdr w:val="none" w:sz="0" w:space="0" w:color="auto" w:frame="1"/>
          <w:lang w:eastAsia="ru-RU"/>
        </w:rPr>
        <w:t></w:t>
      </w:r>
      <w:proofErr w:type="spellStart"/>
      <w:proofErr w:type="gramStart"/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2"/>
          <w:szCs w:val="12"/>
          <w:bdr w:val="none" w:sz="0" w:space="0" w:color="auto" w:frame="1"/>
          <w:lang w:eastAsia="ru-RU"/>
        </w:rPr>
        <w:t>h</w:t>
      </w:r>
      <w:proofErr w:type="gramEnd"/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9"/>
          <w:szCs w:val="9"/>
          <w:bdr w:val="none" w:sz="0" w:space="0" w:color="auto" w:frame="1"/>
          <w:vertAlign w:val="subscript"/>
          <w:lang w:eastAsia="ru-RU"/>
        </w:rPr>
        <w:t>доп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для поминального режима работы агрегатов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60"/>
        <w:gridCol w:w="1997"/>
        <w:gridCol w:w="2757"/>
        <w:gridCol w:w="1997"/>
      </w:tblGrid>
      <w:tr w:rsidR="00F44995" w:rsidRPr="00F44995" w:rsidTr="00F44995">
        <w:trPr>
          <w:tblHeader/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Типоразмер агрегата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Symbol" w:eastAsia="Times New Roman" w:hAnsi="Symbol" w:cs="Times New Roman"/>
                <w:i/>
                <w:iCs/>
                <w:sz w:val="10"/>
                <w:szCs w:val="10"/>
                <w:bdr w:val="none" w:sz="0" w:space="0" w:color="auto" w:frame="1"/>
                <w:lang w:eastAsia="ru-RU"/>
              </w:rPr>
              <w:t></w:t>
            </w:r>
            <w:proofErr w:type="spellStart"/>
            <w:proofErr w:type="gramStart"/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доп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Типоразмер агрегата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Symbol" w:eastAsia="Times New Roman" w:hAnsi="Symbol" w:cs="Times New Roman"/>
                <w:i/>
                <w:iCs/>
                <w:sz w:val="10"/>
                <w:szCs w:val="10"/>
                <w:bdr w:val="none" w:sz="0" w:space="0" w:color="auto" w:frame="1"/>
                <w:lang w:eastAsia="ru-RU"/>
              </w:rPr>
              <w:t></w:t>
            </w:r>
            <w:proofErr w:type="spellStart"/>
            <w:proofErr w:type="gramStart"/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gramEnd"/>
            <w:r w:rsidRPr="00F449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доп</w:t>
            </w:r>
            <w:proofErr w:type="spellEnd"/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ЭЦВ10-250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ЭЦВ4-2,5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ЭЦВ10-320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ЭЦВ12-63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ЭЦВ4-6,5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ЭЦВ4-10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ЭЦВ5-4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ЭЦВ5-6,3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ЭЦВ12-160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ЭЦВ5-6,5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ЭЦВ5-25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ЭЦВ12-255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ЭЦВ12-320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ЭЦВ12-375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12,0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ЭЦВ6-6,3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ЭЦВ12-400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ЭЦВ6-6,5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ЭЦВ12-500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13,8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ЭЦВ14-160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ЭЦВ6-40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ЭЦВ6-65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ЭЦВ14-250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ЭЦВ14-320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ЭЦВ14-400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ЭЦВ8-40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13,8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ЭЦВ14-630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ЭЦВ16-160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ЭЦВ8-160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ЭЦВ16-250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ЭЦВ10-63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ЭЦВ16-320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ЭЦВ16-400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13,8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ЭЦВ16-630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15,4</w:t>
            </w:r>
          </w:p>
        </w:tc>
      </w:tr>
      <w:tr w:rsidR="00F44995" w:rsidRPr="00F44995" w:rsidTr="00F44995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ЭЦВ10-160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ЭЦВ16-800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4995" w:rsidRPr="00F44995" w:rsidRDefault="00F44995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9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17,1</w:t>
            </w:r>
          </w:p>
        </w:tc>
      </w:tr>
    </w:tbl>
    <w:p w:rsidR="00F44995" w:rsidRPr="00F44995" w:rsidRDefault="00F44995" w:rsidP="00F44995">
      <w:pPr>
        <w:shd w:val="clear" w:color="auto" w:fill="FFFFFF"/>
        <w:spacing w:after="0" w:line="10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0"/>
          <w:szCs w:val="20"/>
          <w:bdr w:val="none" w:sz="0" w:space="0" w:color="auto" w:frame="1"/>
          <w:lang w:eastAsia="ru-RU"/>
        </w:rPr>
        <w:t>Примечание</w:t>
      </w:r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. Значение допускаемого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кавитационного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запаса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прииспытании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агрегатов изготовлением не проверяется.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keepNext/>
        <w:shd w:val="clear" w:color="auto" w:fill="FFFFFF"/>
        <w:spacing w:after="0" w:line="18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" w:name="i93207"/>
      <w:r w:rsidRPr="00F4499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2"/>
          <w:szCs w:val="12"/>
          <w:bdr w:val="none" w:sz="0" w:space="0" w:color="auto" w:frame="1"/>
          <w:lang w:eastAsia="ru-RU"/>
        </w:rPr>
        <w:t>ПРИЛОЖЕНИЕ 2</w:t>
      </w:r>
      <w:bookmarkEnd w:id="8"/>
    </w:p>
    <w:p w:rsidR="00F44995" w:rsidRPr="00F44995" w:rsidRDefault="00F44995" w:rsidP="00F44995">
      <w:pPr>
        <w:shd w:val="clear" w:color="auto" w:fill="FFFFFF"/>
        <w:spacing w:after="0" w:line="105" w:lineRule="atLeast"/>
        <w:ind w:firstLine="7371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Справочное</w:t>
      </w:r>
    </w:p>
    <w:p w:rsidR="00F44995" w:rsidRPr="00F44995" w:rsidRDefault="00F44995" w:rsidP="00F44995">
      <w:pPr>
        <w:keepNext/>
        <w:shd w:val="clear" w:color="auto" w:fill="FFFFFF"/>
        <w:spacing w:before="120" w:after="120" w:line="1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СТРУКТУРНАЯ СХЕМА УСЛОВНОГО ОБОЗНАЧЕНИЯ АГРЕГАТА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990850" cy="390525"/>
            <wp:effectExtent l="19050" t="0" r="0" b="0"/>
            <wp:docPr id="4" name="Рисунок 4" descr="http://ohranatruda.ru/ot_biblio/normativ/data_normativ/4/4096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4/4096/x01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1 -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обозначениемодернизации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2 - типоразмер агрегата;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3 -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характеристикатипоразмера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диаметру скважины, уменьшенному в 25 раз и округленному;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4 - подача, м</w:t>
      </w:r>
      <w:r w:rsidRPr="00F44995">
        <w:rPr>
          <w:rFonts w:ascii="Times New Roman" w:eastAsia="Times New Roman" w:hAnsi="Times New Roman" w:cs="Times New Roman"/>
          <w:color w:val="333333"/>
          <w:sz w:val="9"/>
          <w:szCs w:val="9"/>
          <w:bdr w:val="none" w:sz="0" w:space="0" w:color="auto" w:frame="1"/>
          <w:vertAlign w:val="superscript"/>
          <w:lang w:eastAsia="ru-RU"/>
        </w:rPr>
        <w:t>3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5 - напор, 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6 - исполнение агрегата поп.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7" w:anchor="i37156" w:tooltip="Пункт 2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2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7 - вид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климатическогоисполнения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8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F44995">
          <w:rPr>
            <w:rFonts w:ascii="Times New Roman" w:eastAsia="Times New Roman" w:hAnsi="Times New Roman" w:cs="Times New Roman"/>
            <w:color w:val="800080"/>
            <w:sz w:val="12"/>
            <w:u w:val="single"/>
            <w:lang w:eastAsia="ru-RU"/>
          </w:rPr>
          <w:t>ГОСТ15150</w:t>
        </w:r>
      </w:hyperlink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Пример условного обозначения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агрегата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скважинывнутренним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диаметром обсадной трубы 150 мм с подачей 4 м</w:t>
      </w:r>
      <w:r w:rsidRPr="00F44995">
        <w:rPr>
          <w:rFonts w:ascii="Times New Roman" w:eastAsia="Times New Roman" w:hAnsi="Times New Roman" w:cs="Times New Roman"/>
          <w:color w:val="333333"/>
          <w:sz w:val="9"/>
          <w:szCs w:val="9"/>
          <w:bdr w:val="none" w:sz="0" w:space="0" w:color="auto" w:frame="1"/>
          <w:vertAlign w:val="superscript"/>
          <w:lang w:eastAsia="ru-RU"/>
        </w:rPr>
        <w:t>3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</w:t>
      </w:r>
      <w:r w:rsidRPr="00F44995">
        <w:rPr>
          <w:rFonts w:ascii="Times New Roman" w:eastAsia="Times New Roman" w:hAnsi="Times New Roman" w:cs="Times New Roman"/>
          <w:caps/>
          <w:color w:val="333333"/>
          <w:sz w:val="12"/>
          <w:szCs w:val="12"/>
          <w:bdr w:val="none" w:sz="0" w:space="0" w:color="auto" w:frame="1"/>
          <w:lang w:eastAsia="ru-RU"/>
        </w:rPr>
        <w:t>,</w:t>
      </w:r>
      <w:r w:rsidRPr="00F44995">
        <w:rPr>
          <w:rFonts w:ascii="Times New Roman" w:eastAsia="Times New Roman" w:hAnsi="Times New Roman" w:cs="Times New Roman"/>
          <w:caps/>
          <w:color w:val="333333"/>
          <w:sz w:val="12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напором 90 м, исполнения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Агрегат ЭЦВ6-1-90-У ГОСТ 10428-89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 же,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агрегатов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аботающих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скважинах с химически активной водой: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Агрегат ЭЦВ6-4-90Х-У ГОСТ 10128-89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 же для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агрегатов</w:t>
      </w:r>
      <w:proofErr w:type="gram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аботающих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скважинах с химически активной водой, с повышенной температурой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исодержанием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твердых механических примесей более 0,01 %, в условиях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повышенныхтребований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ударостойкости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сейсмостойкости после первой модернизации: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Агрегат 1ЭЦВ6-4-90ХТрГА-У ГОСТ 10428-89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(Измененная редакция,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№ 1).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ИНФОРМАЦИОННЫЕ ДАННЫЕ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1. РАЗРАБОТАН И ВНЕСЕН Министерством химического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инефтяного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машиностроения СССР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ИСПОЛНИТЕЛИ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А.Я. Иорданов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(руководитель темы)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lang w:eastAsia="ru-RU"/>
        </w:rPr>
        <w:t xml:space="preserve">; А.Н.Варфоломеев; А.П. Черный; В.Е.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lang w:eastAsia="ru-RU"/>
        </w:rPr>
        <w:t>Аникиенко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lang w:eastAsia="ru-RU"/>
        </w:rPr>
        <w:t xml:space="preserve">; А.Д.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lang w:eastAsia="ru-RU"/>
        </w:rPr>
        <w:t>Гуринович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lang w:eastAsia="ru-RU"/>
        </w:rPr>
        <w:t>,</w:t>
      </w:r>
      <w:r w:rsidRPr="00F44995"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> </w:t>
      </w:r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канд. </w:t>
      </w:r>
      <w:proofErr w:type="spellStart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spellEnd"/>
      <w:r w:rsidRPr="00F449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наук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УТВЕРЖДЕН И ВВЕДЕН В ДЕЙСТВИЕ Постановлением </w:t>
      </w:r>
      <w:proofErr w:type="spellStart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Государственногокомитета</w:t>
      </w:r>
      <w:proofErr w:type="spellEnd"/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СССР по стандартам от 15.06.89 № 1622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Срок проверки - 1994 г., периодичность проверки - 5 лет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ВЗАМЕН ГОСТ 10428-79</w:t>
      </w:r>
    </w:p>
    <w:p w:rsidR="00F44995" w:rsidRPr="00F44995" w:rsidRDefault="00F44995" w:rsidP="00F44995">
      <w:pPr>
        <w:shd w:val="clear" w:color="auto" w:fill="FFFFFF"/>
        <w:spacing w:after="0" w:line="10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4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ССЫЛОЧНЫЕНОРМАТИВНО-ТЕХНИЧЕСКИЕ ДОКУМЕНТЫ</w:t>
      </w:r>
    </w:p>
    <w:p w:rsidR="00D759CC" w:rsidRDefault="00D759CC"/>
    <w:sectPr w:rsidR="00D759CC" w:rsidSect="00D7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4995"/>
    <w:rsid w:val="00D759CC"/>
    <w:rsid w:val="00F4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C"/>
  </w:style>
  <w:style w:type="paragraph" w:styleId="1">
    <w:name w:val="heading 1"/>
    <w:basedOn w:val="a"/>
    <w:link w:val="10"/>
    <w:uiPriority w:val="9"/>
    <w:qFormat/>
    <w:rsid w:val="00F44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4995"/>
  </w:style>
  <w:style w:type="character" w:styleId="a3">
    <w:name w:val="Hyperlink"/>
    <w:basedOn w:val="a0"/>
    <w:uiPriority w:val="99"/>
    <w:unhideWhenUsed/>
    <w:rsid w:val="00F449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99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/4096/" TargetMode="External"/><Relationship Id="rId13" Type="http://schemas.openxmlformats.org/officeDocument/2006/relationships/hyperlink" Target="http://ohranatruda.ru/ot_biblio/normativ/data_normativ/4/4096/" TargetMode="External"/><Relationship Id="rId18" Type="http://schemas.openxmlformats.org/officeDocument/2006/relationships/image" Target="media/image2.gif"/><Relationship Id="rId26" Type="http://schemas.openxmlformats.org/officeDocument/2006/relationships/image" Target="media/image4.gif"/><Relationship Id="rId3" Type="http://schemas.openxmlformats.org/officeDocument/2006/relationships/webSettings" Target="webSettings.xml"/><Relationship Id="rId21" Type="http://schemas.openxmlformats.org/officeDocument/2006/relationships/hyperlink" Target="http://ohranatruda.ru/ot_biblio/normativ/data_normativ/4/4096/" TargetMode="External"/><Relationship Id="rId7" Type="http://schemas.openxmlformats.org/officeDocument/2006/relationships/hyperlink" Target="http://ohranatruda.ru/ot_biblio/normativ/data_normativ/4/4096/" TargetMode="External"/><Relationship Id="rId12" Type="http://schemas.openxmlformats.org/officeDocument/2006/relationships/hyperlink" Target="http://ohranatruda.ru/ot_biblio/normativ/data_normativ/4/4096/" TargetMode="External"/><Relationship Id="rId17" Type="http://schemas.openxmlformats.org/officeDocument/2006/relationships/hyperlink" Target="http://ohranatruda.ru/ot_biblio/normativ/data_normativ/4/4096/" TargetMode="External"/><Relationship Id="rId25" Type="http://schemas.openxmlformats.org/officeDocument/2006/relationships/hyperlink" Target="http://ohranatruda.ru/ot_biblio/normativ/data_normativ/4/409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20" Type="http://schemas.openxmlformats.org/officeDocument/2006/relationships/hyperlink" Target="http://ohranatruda.ru/ot_biblio/normativ/data_normativ/4/409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4/4096/" TargetMode="External"/><Relationship Id="rId11" Type="http://schemas.openxmlformats.org/officeDocument/2006/relationships/hyperlink" Target="http://ohranatruda.ru/ot_biblio/normativ/data_normativ/4/4096/" TargetMode="External"/><Relationship Id="rId24" Type="http://schemas.openxmlformats.org/officeDocument/2006/relationships/hyperlink" Target="http://ohranatruda.ru/ot_biblio/normativ/data_normativ/4/4096/" TargetMode="External"/><Relationship Id="rId5" Type="http://schemas.openxmlformats.org/officeDocument/2006/relationships/hyperlink" Target="http://ohranatruda.ru/ot_biblio/normativ/data_normativ/4/4096/" TargetMode="External"/><Relationship Id="rId15" Type="http://schemas.openxmlformats.org/officeDocument/2006/relationships/hyperlink" Target="http://ohranatruda.ru/ot_biblio/normativ/data_normativ/4/4096/" TargetMode="External"/><Relationship Id="rId23" Type="http://schemas.openxmlformats.org/officeDocument/2006/relationships/hyperlink" Target="http://ohranatruda.ru/ot_biblio/normativ/data_normativ/4/4096/" TargetMode="External"/><Relationship Id="rId28" Type="http://schemas.openxmlformats.org/officeDocument/2006/relationships/hyperlink" Target="http://ohranatruda.ru/ot_biblio/normativ/data_normativ/4/4107/index.php" TargetMode="External"/><Relationship Id="rId10" Type="http://schemas.openxmlformats.org/officeDocument/2006/relationships/hyperlink" Target="http://ohranatruda.ru/ot_biblio/normativ/data_normativ/4/4096/" TargetMode="External"/><Relationship Id="rId19" Type="http://schemas.openxmlformats.org/officeDocument/2006/relationships/image" Target="media/image3.gif"/><Relationship Id="rId4" Type="http://schemas.openxmlformats.org/officeDocument/2006/relationships/hyperlink" Target="http://ohranatruda.ru/ot_biblio/normativ/data_normativ/4/4107/index.php" TargetMode="External"/><Relationship Id="rId9" Type="http://schemas.openxmlformats.org/officeDocument/2006/relationships/hyperlink" Target="http://ohranatruda.ru/ot_biblio/normativ/data_normativ/4/4096/" TargetMode="External"/><Relationship Id="rId14" Type="http://schemas.openxmlformats.org/officeDocument/2006/relationships/hyperlink" Target="http://ohranatruda.ru/ot_biblio/normativ/data_normativ/4/4096/" TargetMode="External"/><Relationship Id="rId22" Type="http://schemas.openxmlformats.org/officeDocument/2006/relationships/hyperlink" Target="http://ohranatruda.ru/ot_biblio/normativ/data_normativ/4/4096/" TargetMode="External"/><Relationship Id="rId27" Type="http://schemas.openxmlformats.org/officeDocument/2006/relationships/hyperlink" Target="http://ohranatruda.ru/ot_biblio/normativ/data_normativ/4/409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2942</Words>
  <Characters>16774</Characters>
  <Application>Microsoft Office Word</Application>
  <DocSecurity>0</DocSecurity>
  <Lines>139</Lines>
  <Paragraphs>39</Paragraphs>
  <ScaleCrop>false</ScaleCrop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2015-04-16T16:48:00Z</dcterms:created>
  <dcterms:modified xsi:type="dcterms:W3CDTF">2015-04-16T16:50:00Z</dcterms:modified>
</cp:coreProperties>
</file>