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fldChar w:fldCharType="begin"/>
      </w:r>
      <w:r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instrText xml:space="preserve"> HYPERLINK "</w:instrText>
      </w: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instrText>http://standartgost.ru/g/ГОСТ_25676-83</w:instrText>
      </w:r>
      <w:r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instrText xml:space="preserve">" </w:instrText>
      </w:r>
      <w:r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fldChar w:fldCharType="separate"/>
      </w:r>
      <w:r w:rsidRPr="006565D5">
        <w:rPr>
          <w:rStyle w:val="a4"/>
          <w:rFonts w:ascii="Verdana" w:eastAsia="Times New Roman" w:hAnsi="Verdana" w:cs="Times New Roman"/>
          <w:sz w:val="11"/>
          <w:szCs w:val="11"/>
          <w:lang w:eastAsia="ru-RU"/>
        </w:rPr>
        <w:t>http://standartgost.ru/g/ГОСТ_25676-83</w:t>
      </w:r>
      <w:r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fldChar w:fldCharType="end"/>
      </w:r>
    </w:p>
    <w:p w:rsid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УДК 621.643.3-036.4:006.354    Группа    Л63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МЕЖГОСУДАРСТВЕННЫЙ СТАНДАРТ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РУКАВА РЕЗИНОВЫЕ ДЛЯ БУРЕНИЯ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Основные параметры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н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размеры, технические требования, методы испытаний, маркировка, упаковка, транспортирование и хранение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right"/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ГОСТ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  <w:t>25676-83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  <w:t>Rubber rotary drilling hoses.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  <w:t xml:space="preserve"> Principal parameters and dimensions, technical requirements, test methods, marking, packing, transportation and storage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M КС 83.140.40 ОКП 25 5731 0000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Постановлением Государственного комитета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СССР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но стандартам от 22 марта 1983 г.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Ne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1273 дата введения установлена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righ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01.01.84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Ограничение срока действия снято по протоколу № 3—93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Межгосударственною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совета по стандартизации, метрологии и сертификации (НУС 5-6—93)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Настоящий стандарт устанавливает требования к резиновым рукавам для бурения, применяемым в качестве гибких соединений между нагнетательным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манифольдом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и вертлюгом, и резиновым рукавам, применяемым в качестве гибких соединений между насосом и нагнетательным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манифольдом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буровых установок.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Стандарт полностью соответствует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СТ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СЭВ 3350—81.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1. ОСНОВНЫЕ ПАРАМЕТРЫ И РАЗМЕРЫ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1.1.    Резиновые рукава для бурения изготовляют длиной (L) от 3 до 25 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 соответствии со спецификой производства в СССР до 01.01.89 изготовляют рукава длиной от 3 до 18 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Предельные отклонения по длине рукавов не должны превышать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, %:</w:t>
      </w:r>
      <w:proofErr w:type="gramEnd"/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8"/>
          <w:szCs w:val="8"/>
          <w:vertAlign w:val="subscript"/>
          <w:lang w:eastAsia="ru-RU"/>
        </w:rPr>
        <w:t>0</w:t>
      </w: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— при длине рукавов до 10 м;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± 1 — при длине рукавов свыше 10 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1.2.    Основные размеры рукавов, номинальные давления и минимально допускаемые радиусы изгиба должны соответствовать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указанным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в табл. 1. В зависимости от рабочего и испытательного давлений рукава изготовляют двух типов: I и II.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8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1.3.    Рукава армируются штуцерами, изготовляемыми по чертежам, согласованным в установленном порядке.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Издание официальное    Перепечатка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восарешена</w:t>
      </w:r>
      <w:proofErr w:type="spellEnd"/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Переиздание. Июнь 2007 г.</w:t>
      </w:r>
    </w:p>
    <w:p w:rsidR="002468A4" w:rsidRPr="002468A4" w:rsidRDefault="002468A4" w:rsidP="002468A4">
      <w:pPr>
        <w:shd w:val="clear" w:color="auto" w:fill="FFFFFF"/>
        <w:spacing w:line="150" w:lineRule="atLeast"/>
        <w:jc w:val="righ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© Издательство стандартов, 1983 £&gt;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Стандартннформ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, 2007</w:t>
      </w:r>
    </w:p>
    <w:p w:rsidR="002468A4" w:rsidRPr="002468A4" w:rsidRDefault="002468A4" w:rsidP="002468A4">
      <w:pPr>
        <w:shd w:val="clear" w:color="auto" w:fill="F5F5F5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</w:pPr>
      <w:r w:rsidRPr="002468A4"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  <w:t>Страница</w:t>
      </w:r>
      <w:r w:rsidRPr="002468A4">
        <w:rPr>
          <w:rFonts w:ascii="inherit" w:eastAsia="Times New Roman" w:hAnsi="inherit" w:cs="Times New Roman"/>
          <w:color w:val="D3D3D3"/>
          <w:sz w:val="18"/>
          <w:lang w:eastAsia="ru-RU"/>
        </w:rPr>
        <w:t> </w:t>
      </w:r>
      <w:r w:rsidRPr="002468A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2468A4" w:rsidRPr="002468A4" w:rsidRDefault="002468A4" w:rsidP="002468A4">
      <w:pPr>
        <w:shd w:val="clear" w:color="auto" w:fill="F5F5F5"/>
        <w:spacing w:after="0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hyperlink r:id="rId4" w:history="1">
        <w:r w:rsidRPr="002468A4">
          <w:rPr>
            <w:rFonts w:ascii="Arial" w:eastAsia="Times New Roman" w:hAnsi="Arial" w:cs="Arial"/>
            <w:color w:val="800080"/>
            <w:sz w:val="11"/>
            <w:lang w:eastAsia="ru-RU"/>
          </w:rPr>
          <w:t>↑</w:t>
        </w:r>
        <w:r w:rsidRPr="002468A4">
          <w:rPr>
            <w:rFonts w:ascii="Verdana" w:eastAsia="Times New Roman" w:hAnsi="Verdana" w:cs="Verdana"/>
            <w:color w:val="800080"/>
            <w:sz w:val="11"/>
            <w:lang w:eastAsia="ru-RU"/>
          </w:rPr>
          <w:t xml:space="preserve"> Наверх</w:t>
        </w:r>
      </w:hyperlink>
    </w:p>
    <w:p w:rsidR="002468A4" w:rsidRPr="002468A4" w:rsidRDefault="002468A4" w:rsidP="002468A4">
      <w:pPr>
        <w:shd w:val="clear" w:color="auto" w:fill="FFFFFF"/>
        <w:spacing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С. 2</w:t>
      </w:r>
      <w:r w:rsidRPr="002468A4">
        <w:rPr>
          <w:rFonts w:ascii="Verdana" w:eastAsia="Times New Roman" w:hAnsi="Verdana" w:cs="Times New Roman"/>
          <w:color w:val="333333"/>
          <w:sz w:val="11"/>
          <w:lang w:eastAsia="ru-RU"/>
        </w:rPr>
        <w:t> </w:t>
      </w:r>
      <w:hyperlink r:id="rId5" w:history="1">
        <w:r w:rsidRPr="002468A4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25676-83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2468A4" w:rsidRPr="002468A4" w:rsidTr="00246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A4" w:rsidRPr="002468A4" w:rsidRDefault="002468A4" w:rsidP="002468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I</w:t>
            </w:r>
          </w:p>
        </w:tc>
      </w:tr>
      <w:tr w:rsidR="002468A4" w:rsidRPr="002468A4" w:rsidTr="00246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"/>
              <w:gridCol w:w="597"/>
              <w:gridCol w:w="1208"/>
              <w:gridCol w:w="612"/>
              <w:gridCol w:w="359"/>
              <w:gridCol w:w="613"/>
              <w:gridCol w:w="613"/>
              <w:gridCol w:w="360"/>
              <w:gridCol w:w="360"/>
              <w:gridCol w:w="360"/>
              <w:gridCol w:w="360"/>
              <w:gridCol w:w="3110"/>
            </w:tblGrid>
            <w:tr w:rsidR="002468A4" w:rsidRPr="002468A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давление для </w:t>
                  </w:r>
                  <w:proofErr w:type="spellStart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рукапав</w:t>
                  </w:r>
                  <w:proofErr w:type="spellEnd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68A4" w:rsidRPr="002468A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диаметр, </w:t>
                  </w:r>
                  <w:proofErr w:type="gramStart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</w:t>
                  </w:r>
                </w:p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конической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типа 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типа 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</w:t>
                  </w:r>
                </w:p>
              </w:tc>
            </w:tr>
            <w:tr w:rsidR="002468A4" w:rsidRPr="002468A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Ноынн</w:t>
                  </w:r>
                  <w:proofErr w:type="spellEnd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резьбы.</w:t>
                  </w:r>
                </w:p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68A4" w:rsidRPr="002468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епкл</w:t>
                  </w:r>
                  <w:proofErr w:type="spellEnd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 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25 5731 0102 05 25 5731 0202 02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 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25 5731 0103 04 25 5731 0203 01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 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25 5731 0104 03 25 5731 0204 00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КХ)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 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25 5731 0105 02 25 5731 0205 10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468A4" w:rsidRPr="002468A4" w:rsidRDefault="002468A4" w:rsidP="0024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8A4" w:rsidRPr="002468A4" w:rsidTr="00246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A4" w:rsidRPr="002468A4" w:rsidRDefault="002468A4" w:rsidP="002468A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XI с ч а </w:t>
            </w:r>
            <w:proofErr w:type="spell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я:</w:t>
            </w:r>
          </w:p>
          <w:p w:rsidR="002468A4" w:rsidRPr="002468A4" w:rsidRDefault="002468A4" w:rsidP="002468A4">
            <w:pPr>
              <w:spacing w:after="75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   Для рукавов внутренним диаметром 89 мм размер резьбы может быть 4 </w:t>
            </w:r>
            <w:proofErr w:type="spell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люПма</w:t>
            </w:r>
            <w:proofErr w:type="spell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&gt;том случае рукава комплектуют </w:t>
            </w:r>
            <w:proofErr w:type="spell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сузитслсм</w:t>
            </w:r>
            <w:proofErr w:type="spell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8A4" w:rsidRPr="002468A4" w:rsidRDefault="002468A4" w:rsidP="002468A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   Допускается применять </w:t>
            </w:r>
            <w:proofErr w:type="spellStart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лругие</w:t>
            </w:r>
            <w:proofErr w:type="spellEnd"/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вилы и размеры резьбы, а также фланцевые соединения.</w:t>
            </w:r>
          </w:p>
        </w:tc>
      </w:tr>
    </w:tbl>
    <w:p w:rsidR="002468A4" w:rsidRPr="002468A4" w:rsidRDefault="002468A4" w:rsidP="002468A4">
      <w:pPr>
        <w:shd w:val="clear" w:color="auto" w:fill="FFFFFF"/>
        <w:spacing w:after="75" w:line="150" w:lineRule="atLeast"/>
        <w:ind w:firstLine="500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lastRenderedPageBreak/>
        <w:t xml:space="preserve">1.4.    Испытательное гидравлическое давление для рукавов типа I должно соответствовать двукратному рабочему давлению, а для типа II —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полуторакратному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.</w:t>
      </w:r>
    </w:p>
    <w:p w:rsidR="002468A4" w:rsidRPr="002468A4" w:rsidRDefault="002468A4" w:rsidP="002468A4">
      <w:pPr>
        <w:shd w:val="clear" w:color="auto" w:fill="FFFFFF"/>
        <w:spacing w:line="150" w:lineRule="atLeast"/>
        <w:ind w:firstLine="500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1.5.    Минимальный допускаемый радиус изгиба для рукавов должен соответствовать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указанным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в табл.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7"/>
      </w:tblGrid>
      <w:tr w:rsidR="002468A4" w:rsidRPr="002468A4" w:rsidTr="00246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8A4" w:rsidRPr="002468A4" w:rsidRDefault="002468A4" w:rsidP="002468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2468A4" w:rsidRPr="002468A4" w:rsidRDefault="002468A4" w:rsidP="002468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2468A4" w:rsidRPr="002468A4" w:rsidTr="00246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9"/>
              <w:gridCol w:w="4462"/>
            </w:tblGrid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Номинальный внутренний диаметр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допускаемый радиус нагиба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50; 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63.5; 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  <w:tr w:rsidR="002468A4" w:rsidRPr="002468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100; 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8A4" w:rsidRPr="002468A4" w:rsidRDefault="002468A4" w:rsidP="002468A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</w:tbl>
          <w:p w:rsidR="002468A4" w:rsidRPr="002468A4" w:rsidRDefault="002468A4" w:rsidP="0024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 ТЕХНИЧЕСКИЕ ТРЕБОВАНИЯ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00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2.1.    Рукава должны быть изготовлены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00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2.2.    Рукава должны быть работоспособными в условиях умеренного климата при температуре окружающего воздуха от минус 40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С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до плюс 45 “С и температуре рабочей среды не выше 80 'С.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Рабочая среда — вода, цементный и глинистый растворы с содержанием нефти до 20 %.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00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2.3.    Рукава должны выдерживать испытательное давление, указанное в п. 1.4, без потерн герметичности.</w:t>
      </w:r>
    </w:p>
    <w:p w:rsidR="002468A4" w:rsidRPr="002468A4" w:rsidRDefault="002468A4" w:rsidP="002468A4">
      <w:pPr>
        <w:shd w:val="clear" w:color="auto" w:fill="FFFFFF"/>
        <w:spacing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2.4.    Правила эксплуатации рукавов даны в приложении.</w:t>
      </w:r>
    </w:p>
    <w:p w:rsidR="002468A4" w:rsidRPr="002468A4" w:rsidRDefault="002468A4" w:rsidP="002468A4">
      <w:pPr>
        <w:shd w:val="clear" w:color="auto" w:fill="F5F5F5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</w:pPr>
      <w:r w:rsidRPr="002468A4"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  <w:t>Страница</w:t>
      </w:r>
      <w:r w:rsidRPr="002468A4">
        <w:rPr>
          <w:rFonts w:ascii="inherit" w:eastAsia="Times New Roman" w:hAnsi="inherit" w:cs="Times New Roman"/>
          <w:color w:val="D3D3D3"/>
          <w:sz w:val="18"/>
          <w:lang w:eastAsia="ru-RU"/>
        </w:rPr>
        <w:t> </w:t>
      </w:r>
      <w:r w:rsidRPr="002468A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t>4</w:t>
      </w:r>
    </w:p>
    <w:p w:rsidR="002468A4" w:rsidRPr="002468A4" w:rsidRDefault="002468A4" w:rsidP="002468A4">
      <w:pPr>
        <w:shd w:val="clear" w:color="auto" w:fill="F5F5F5"/>
        <w:spacing w:after="0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hyperlink r:id="rId6" w:history="1">
        <w:r w:rsidRPr="002468A4">
          <w:rPr>
            <w:rFonts w:ascii="Arial" w:eastAsia="Times New Roman" w:hAnsi="Arial" w:cs="Arial"/>
            <w:color w:val="800080"/>
            <w:sz w:val="11"/>
            <w:lang w:eastAsia="ru-RU"/>
          </w:rPr>
          <w:t>↑</w:t>
        </w:r>
        <w:r w:rsidRPr="002468A4">
          <w:rPr>
            <w:rFonts w:ascii="Verdana" w:eastAsia="Times New Roman" w:hAnsi="Verdana" w:cs="Verdana"/>
            <w:color w:val="800080"/>
            <w:sz w:val="11"/>
            <w:lang w:eastAsia="ru-RU"/>
          </w:rPr>
          <w:t xml:space="preserve"> Наверх</w:t>
        </w:r>
      </w:hyperlink>
    </w:p>
    <w:p w:rsidR="002468A4" w:rsidRPr="002468A4" w:rsidRDefault="002468A4" w:rsidP="002468A4">
      <w:pPr>
        <w:shd w:val="clear" w:color="auto" w:fill="FFFFFF"/>
        <w:spacing w:after="75" w:line="150" w:lineRule="atLeast"/>
        <w:jc w:val="righ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hyperlink r:id="rId7" w:history="1">
        <w:r w:rsidRPr="002468A4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25676-83</w:t>
        </w:r>
      </w:hyperlink>
      <w:r w:rsidRPr="002468A4">
        <w:rPr>
          <w:rFonts w:ascii="Verdana" w:eastAsia="Times New Roman" w:hAnsi="Verdana" w:cs="Times New Roman"/>
          <w:color w:val="333333"/>
          <w:sz w:val="11"/>
          <w:lang w:eastAsia="ru-RU"/>
        </w:rPr>
        <w:t> </w:t>
      </w: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С. 3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3. МЕТОДЫ ИСПЫТАНИЙ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3.1.    Длину рукавов измеряют металлической линейкой или стальной рулеткой с ценой деления 1 мм.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3.2.    Рукава испытывают на герметичность гидравлическим давлением следующим образом: один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конен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рукава присоединяют к гидравлическому насосу, другой закрывают заглушкой со спускным краном. При открытом спускном кране рукав медленно наполняют водой до полного удаления из него воздуха, затем кран закрывают и плавно повышают давление со скоростью от 0.17 до 0,50 МПа/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до испытательного в соответствии с п. 1.4. Такое давление поддерживают в течение 1 мин, при этом на рукаве не должно быть разрывов, просачивания воды и местных вздутий.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 МАРКИРОВКА, УПАКОВКА, ТРАНСПОРТИРОВАНИЕ И ХРАНЕНИЕ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4.1.    На каждом рукаве на вулканизованной наклейке должны быть обозначены: наименование и товарный знак предприятия-изготовителя: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номинальный внутренний диаметр,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;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номинапьное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давление. МПа; дата изготовления (месяц, год): номер рукава или партии; обозначение настоящего стандарта.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4.2.    Рукава упаковывают в ящики или свертывают в бухты с минимально допускаемым диаметром изгиба в соответствии с таблицей, перевязывают в нескольких местах и приклеивают ярлык. На ящике или ярлыке должны быть указаны данные п. 4.1 и длина рукава в метрах.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4.3.    Рукава транспортируют любым видом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4.4.    Рукава следует хранить в упакованном виде или свободно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уложенными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по всей длине. Минимальная температура хранения 5 “С.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Допускается хранение рукавов при температуре не ниже минус 10 "С. при этом рукава должны быть свободно уложены по всей длине в один ряд.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4.5.    Не допускается совместное транспортирование и хранение рукавов с маслами, бензином, их парами, а также другими веществами, разрушающими резину.</w:t>
      </w:r>
    </w:p>
    <w:p w:rsidR="002468A4" w:rsidRPr="002468A4" w:rsidRDefault="002468A4" w:rsidP="002468A4">
      <w:pPr>
        <w:shd w:val="clear" w:color="auto" w:fill="FFFFFF"/>
        <w:spacing w:line="150" w:lineRule="atLeast"/>
        <w:ind w:firstLine="42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Рукава должны быть защищены от действия прямых солнечных лучей.</w:t>
      </w:r>
    </w:p>
    <w:p w:rsidR="002468A4" w:rsidRPr="002468A4" w:rsidRDefault="002468A4" w:rsidP="002468A4">
      <w:pPr>
        <w:shd w:val="clear" w:color="auto" w:fill="F5F5F5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</w:pPr>
      <w:r w:rsidRPr="002468A4">
        <w:rPr>
          <w:rFonts w:ascii="inherit" w:eastAsia="Times New Roman" w:hAnsi="inherit" w:cs="Times New Roman"/>
          <w:color w:val="D3D3D3"/>
          <w:sz w:val="18"/>
          <w:szCs w:val="18"/>
          <w:lang w:eastAsia="ru-RU"/>
        </w:rPr>
        <w:t>Страница</w:t>
      </w:r>
      <w:r w:rsidRPr="002468A4">
        <w:rPr>
          <w:rFonts w:ascii="inherit" w:eastAsia="Times New Roman" w:hAnsi="inherit" w:cs="Times New Roman"/>
          <w:color w:val="D3D3D3"/>
          <w:sz w:val="18"/>
          <w:lang w:eastAsia="ru-RU"/>
        </w:rPr>
        <w:t> </w:t>
      </w:r>
      <w:r w:rsidRPr="002468A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t>5</w:t>
      </w:r>
    </w:p>
    <w:p w:rsidR="002468A4" w:rsidRPr="002468A4" w:rsidRDefault="002468A4" w:rsidP="002468A4">
      <w:pPr>
        <w:shd w:val="clear" w:color="auto" w:fill="F5F5F5"/>
        <w:spacing w:after="0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hyperlink r:id="rId8" w:history="1">
        <w:r w:rsidRPr="002468A4">
          <w:rPr>
            <w:rFonts w:ascii="Arial" w:eastAsia="Times New Roman" w:hAnsi="Arial" w:cs="Arial"/>
            <w:color w:val="800080"/>
            <w:sz w:val="11"/>
            <w:lang w:eastAsia="ru-RU"/>
          </w:rPr>
          <w:t>↑</w:t>
        </w:r>
        <w:r w:rsidRPr="002468A4">
          <w:rPr>
            <w:rFonts w:ascii="Verdana" w:eastAsia="Times New Roman" w:hAnsi="Verdana" w:cs="Verdana"/>
            <w:color w:val="800080"/>
            <w:sz w:val="11"/>
            <w:lang w:eastAsia="ru-RU"/>
          </w:rPr>
          <w:t xml:space="preserve"> Наверх</w:t>
        </w:r>
      </w:hyperlink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С. 4</w:t>
      </w:r>
      <w:r w:rsidRPr="002468A4">
        <w:rPr>
          <w:rFonts w:ascii="Verdana" w:eastAsia="Times New Roman" w:hAnsi="Verdana" w:cs="Times New Roman"/>
          <w:color w:val="333333"/>
          <w:sz w:val="11"/>
          <w:lang w:eastAsia="ru-RU"/>
        </w:rPr>
        <w:t> </w:t>
      </w:r>
      <w:hyperlink r:id="rId9" w:history="1">
        <w:r w:rsidRPr="002468A4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25676-83</w:t>
        </w:r>
      </w:hyperlink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ПРИЛОЖЕНИЕ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Справочное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center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ЭКСПЛУАТАЦИЯ РУКАВОВ И УХОД ЗА НИМИ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1.    Во избежание растрескивания рукава длину рукава и высоту стояка необходимо выбирать так. чтобы при подъеме и опускании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раднус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изгиба был не менее минимально допускаемого и в самом нижнем рабочем положении (у вертлюга) </w:t>
      </w:r>
      <w:proofErr w:type="spellStart"/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</w:t>
      </w:r>
      <w:proofErr w:type="spellEnd"/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в самом высоком рабочем положении. Предполагаемую длину рукава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(£„) 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 метрах вычисляют по формуле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/L</w:t>
      </w:r>
      <w:r w:rsidRPr="002468A4">
        <w:rPr>
          <w:rFonts w:ascii="Verdana" w:eastAsia="Times New Roman" w:hAnsi="Verdana" w:cs="Times New Roman"/>
          <w:color w:val="333333"/>
          <w:sz w:val="8"/>
          <w:szCs w:val="8"/>
          <w:vertAlign w:val="subscript"/>
          <w:lang w:eastAsia="ru-RU"/>
        </w:rPr>
        <w:t>H</w:t>
      </w:r>
      <w:r w:rsidRPr="002468A4">
        <w:rPr>
          <w:rFonts w:ascii="Verdana" w:eastAsia="Times New Roman" w:hAnsi="Verdana" w:cs="Times New Roman"/>
          <w:color w:val="333333"/>
          <w:sz w:val="11"/>
          <w:lang w:eastAsia="ru-RU"/>
        </w:rPr>
        <w:t> </w:t>
      </w: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= 0,5./.</w:t>
      </w:r>
      <w:proofErr w:type="spellStart"/>
      <w:r w:rsidRPr="002468A4">
        <w:rPr>
          <w:rFonts w:ascii="Verdana" w:eastAsia="Times New Roman" w:hAnsi="Verdana" w:cs="Times New Roman"/>
          <w:color w:val="333333"/>
          <w:sz w:val="8"/>
          <w:szCs w:val="8"/>
          <w:vertAlign w:val="subscript"/>
          <w:lang w:eastAsia="ru-RU"/>
        </w:rPr>
        <w:t>t</w:t>
      </w:r>
      <w:proofErr w:type="spellEnd"/>
      <w:r w:rsidRPr="002468A4">
        <w:rPr>
          <w:rFonts w:ascii="Verdana" w:eastAsia="Times New Roman" w:hAnsi="Verdana" w:cs="Times New Roman"/>
          <w:color w:val="333333"/>
          <w:sz w:val="8"/>
          <w:szCs w:val="8"/>
          <w:vertAlign w:val="subscript"/>
          <w:lang w:eastAsia="ru-RU"/>
        </w:rPr>
        <w:t xml:space="preserve"> + I</w:t>
      </w: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T«- Д/.    &lt;0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где L, — длина смешения рукава,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: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R — минимально допускаемый радиус изгиба,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(см. таблицу настоящего стандарта);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Д/— измерение длины, возникающее при наибольшем рабочем давлении, равное для всех размеров рукавов 0.3 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Предполагаемую высоту стояка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(//,) 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 метрах вычисляют по формуле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//, = 0.5 L, + Z.    (2)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где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L</w:t>
      </w:r>
      <w:r w:rsidRPr="002468A4">
        <w:rPr>
          <w:rFonts w:ascii="Verdana" w:eastAsia="Times New Roman" w:hAnsi="Verdana" w:cs="Times New Roman"/>
          <w:color w:val="333333"/>
          <w:sz w:val="8"/>
          <w:szCs w:val="8"/>
          <w:vertAlign w:val="subscript"/>
          <w:lang w:eastAsia="ru-RU"/>
        </w:rPr>
        <w:t>x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— длина смешения рукава,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м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: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lastRenderedPageBreak/>
        <w:t>Z — расстояние    между    нижним    положением вертлюга и рабочим    столом не    менее    0.1    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Если действительная длина    рукава    больше, чем высчитанная по    формуле    (I)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.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   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ысоту    стояка необходимо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увеличить на половину разности высчитанной и действительной длин.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2.    Соединение рукава и вертлюга, а также рукава и стояка должно быть тангенциальным.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При вертикальном стояке в качестве соединителя применяют отвод шлангового соединения с углом наклона 180*.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Если угол наклона стояка совпадает с углом наклона опоры буровой вышки, применяют отвод шлангового соединения с углом наклона 160".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3.    Во избежание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продавливанин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рукава целесообразно вынуть его из ящика, положить по прямой линии, а затем поднять с помощью каната, прикрепленного к одному концу рукава. Если применяют подъемное устройство, то ящик необходимо поворачивать по направлению рукава. При транспортировании рукавов на новое место во избежание их повреждений предлагается использовать держатель.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Исключается использование лебедки, подъемного крана, а также нельзя нагружать рукава тяжелыми предметами.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4.    Запрещается кручение рукава, так как это создаст дополнительное вредное напряжение на элементы рукава, одна спираль усилительной стальной проволоки ослабнет, другая сожмется, в результате уменьшается сопротивление рукава на растрескивание и вдавливание.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Во избежание кручения рукава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пелссообразно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присоединить к одному концу рукава вращающийся элемент.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Допускается кручение в том случае, если необходимо убрать в пути хомут вертлюга.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5.    При сборке рукава должно быть необходимое расстояние между рукавом и вышкой.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6.    На обоих концах рукава необходимо установить защитную цепь нужной длины за неподвижным соединителем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.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н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о не непосредственно за ним. Цепь должна быть сильно натянута, при этом рукав не должен быть поврежден.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Защитную цепь можно присоединить только к вверх идущему соединителю вышки, чтобы цепь свободно двигалась и не задерживала движение рукава, если подъемное устройство находится очень высоко.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7.    Постоянное перегибание рукава также сокращает продолжительность его службы. В </w:t>
      </w:r>
      <w:proofErr w:type="spell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выхоляшей</w:t>
      </w:r>
      <w:proofErr w:type="spell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нагнетательной линии необходимо использовать уравнительную камеру в амортизатор соответствующих размеров для сокращения вибраций нагнетательной линии и рукава до минимума. Амортизатор нужно установить на 10 % от максимального давления насоса. Всасывающий провод насоса сначала надо нагрузить или заполнением пустить в действие. Всасывающие рукава предлагается использовать для сокращения пульсаций.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8.    Рабочее давление включает в себя возникающие в системе пики давления.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9.    Глинистые растворы на основе нефти, содержащие большое число ароматических соединений, вспучивают рукав и сокращают срок их действия.</w:t>
      </w:r>
    </w:p>
    <w:p w:rsidR="002468A4" w:rsidRPr="002468A4" w:rsidRDefault="002468A4" w:rsidP="002468A4">
      <w:pPr>
        <w:shd w:val="clear" w:color="auto" w:fill="FFFFFF"/>
        <w:spacing w:after="75"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Поэтому предлагается, чтобы для растворов на основе нефти анилиновая точка была выше 71 "С.</w:t>
      </w:r>
    </w:p>
    <w:p w:rsidR="002468A4" w:rsidRPr="002468A4" w:rsidRDefault="002468A4" w:rsidP="002468A4">
      <w:pPr>
        <w:shd w:val="clear" w:color="auto" w:fill="FFFFFF"/>
        <w:spacing w:line="150" w:lineRule="atLeast"/>
        <w:ind w:firstLine="540"/>
        <w:jc w:val="both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10.    Обслуживающий персонал необходимо обучить правилам эксплуатации рукава, </w:t>
      </w:r>
      <w:proofErr w:type="gramStart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изложенных</w:t>
      </w:r>
      <w:proofErr w:type="gramEnd"/>
      <w:r w:rsidRPr="002468A4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! в настоящем приложении.</w:t>
      </w:r>
    </w:p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468A4"/>
    <w:rsid w:val="002468A4"/>
    <w:rsid w:val="00B9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3">
    <w:name w:val="heading 3"/>
    <w:basedOn w:val="a"/>
    <w:link w:val="30"/>
    <w:uiPriority w:val="9"/>
    <w:qFormat/>
    <w:rsid w:val="0024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8A4"/>
  </w:style>
  <w:style w:type="character" w:styleId="a4">
    <w:name w:val="Hyperlink"/>
    <w:basedOn w:val="a0"/>
    <w:uiPriority w:val="99"/>
    <w:unhideWhenUsed/>
    <w:rsid w:val="00246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65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64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8658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0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3396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212376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DDDDDD"/>
                                            <w:left w:val="none" w:sz="0" w:space="6" w:color="DDDDDD"/>
                                            <w:bottom w:val="single" w:sz="2" w:space="4" w:color="DDDDDD"/>
                                            <w:right w:val="none" w:sz="0" w:space="6" w:color="DDDDDD"/>
                                          </w:divBdr>
                                          <w:divsChild>
                                            <w:div w:id="7988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9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78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5227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DDDDDD"/>
                                            <w:left w:val="none" w:sz="0" w:space="6" w:color="DDDDDD"/>
                                            <w:bottom w:val="single" w:sz="2" w:space="4" w:color="DDDDDD"/>
                                            <w:right w:val="none" w:sz="0" w:space="6" w:color="DDDDDD"/>
                                          </w:divBdr>
                                          <w:divsChild>
                                            <w:div w:id="3956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9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2612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6080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DDDDDD"/>
                                            <w:left w:val="none" w:sz="0" w:space="6" w:color="DDDDDD"/>
                                            <w:bottom w:val="single" w:sz="2" w:space="4" w:color="DDDDDD"/>
                                            <w:right w:val="none" w:sz="0" w:space="6" w:color="DDDDDD"/>
                                          </w:divBdr>
                                          <w:divsChild>
                                            <w:div w:id="6338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1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0250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2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12311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DDDDDD"/>
                                            <w:left w:val="none" w:sz="0" w:space="6" w:color="DDDDDD"/>
                                            <w:bottom w:val="single" w:sz="2" w:space="4" w:color="DDDDDD"/>
                                            <w:right w:val="none" w:sz="0" w:space="6" w:color="DDDDDD"/>
                                          </w:divBdr>
                                          <w:divsChild>
                                            <w:div w:id="10147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9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25676-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ndartgost.ru/g/%D0%93%D0%9E%D0%A1%D0%A2_25676-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tgost.ru/g/%D0%93%D0%9E%D0%A1%D0%A2_25676-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gost.ru/g/%D0%93%D0%9E%D0%A1%D0%A2_25676-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andartgost.ru/g/%D0%93%D0%9E%D0%A1%D0%A2_25676-83" TargetMode="External"/><Relationship Id="rId9" Type="http://schemas.openxmlformats.org/officeDocument/2006/relationships/hyperlink" Target="http://standartgost.ru/g/%D0%93%D0%9E%D0%A1%D0%A2_25676-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2015-04-16T14:22:00Z</dcterms:created>
  <dcterms:modified xsi:type="dcterms:W3CDTF">2015-04-16T14:23:00Z</dcterms:modified>
</cp:coreProperties>
</file>